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C9DB" w14:textId="77777777" w:rsidR="00144F56" w:rsidRPr="00144F56" w:rsidRDefault="00144F56" w:rsidP="00144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1D2228"/>
          <w:sz w:val="20"/>
          <w:szCs w:val="20"/>
        </w:rPr>
      </w:pPr>
      <w:hyperlink r:id="rId4" w:tgtFrame="_blank" w:history="1">
        <w:r w:rsidRPr="00144F56">
          <w:rPr>
            <w:rFonts w:ascii="inherit" w:eastAsia="Times New Roman" w:hAnsi="inherit" w:cs="Courier New"/>
            <w:color w:val="196AD4"/>
            <w:sz w:val="20"/>
            <w:szCs w:val="20"/>
            <w:u w:val="single"/>
          </w:rPr>
          <w:t>https://www.thermofisher.com/us/en/home/brands/thermo-scientific/molecular-biology/molecular-biology-learning-center/molecular-biology-resource-library/spotlight-articles/isothermal-amplification.html</w:t>
        </w:r>
      </w:hyperlink>
    </w:p>
    <w:p w14:paraId="22684177" w14:textId="77777777" w:rsidR="00C7717E" w:rsidRDefault="00C7717E"/>
    <w:sectPr w:rsidR="00C7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56"/>
    <w:rsid w:val="00144F56"/>
    <w:rsid w:val="00C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E0DF"/>
  <w15:chartTrackingRefBased/>
  <w15:docId w15:val="{96C2E4F4-2239-4E13-A5FD-C5C080C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F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rmofisher.com/us/en/home/brands/thermo-scientific/molecular-biology/molecular-biology-learning-center/molecular-biology-resource-library/spotlight-articles/isothermal-ampl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Mackay</dc:creator>
  <cp:keywords/>
  <dc:description/>
  <cp:lastModifiedBy>Bill Mackay</cp:lastModifiedBy>
  <cp:revision>1</cp:revision>
  <dcterms:created xsi:type="dcterms:W3CDTF">2022-02-13T12:57:00Z</dcterms:created>
  <dcterms:modified xsi:type="dcterms:W3CDTF">2022-02-13T12:58:00Z</dcterms:modified>
</cp:coreProperties>
</file>